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31"/>
        <w:ind w:firstLine="0"/>
        <w:jc w:val="center"/>
        <w:spacing w:line="240" w:lineRule="auto"/>
        <w:tabs>
          <w:tab w:val="left" w:pos="567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Финансово-экономическое обоснование</w:t>
      </w:r>
      <w:r>
        <w:rPr>
          <w:b/>
          <w:sz w:val="28"/>
          <w:szCs w:val="28"/>
        </w:rPr>
      </w:r>
    </w:p>
    <w:p>
      <w:pPr>
        <w:pStyle w:val="631"/>
        <w:ind w:firstLine="0"/>
        <w:jc w:val="center"/>
        <w:spacing w:line="240" w:lineRule="auto"/>
        <w:tabs>
          <w:tab w:val="left" w:pos="567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решения Думы Артемовского городского о</w:t>
      </w:r>
      <w:r>
        <w:rPr>
          <w:b/>
          <w:bCs/>
          <w:sz w:val="28"/>
          <w:szCs w:val="28"/>
        </w:rPr>
        <w:t xml:space="preserve">круга</w:t>
      </w:r>
      <w:r>
        <w:rPr>
          <w:b/>
          <w:bCs/>
          <w:sz w:val="28"/>
          <w:szCs w:val="28"/>
        </w:rPr>
        <w:t xml:space="preserve"> «</w:t>
      </w:r>
      <w:r>
        <w:rPr>
          <w:b/>
          <w:bCs/>
          <w:sz w:val="28"/>
          <w:szCs w:val="28"/>
        </w:rPr>
        <w:t xml:space="preserve">О </w:t>
      </w:r>
      <w:r>
        <w:rPr>
          <w:b/>
          <w:bCs/>
          <w:sz w:val="28"/>
          <w:szCs w:val="28"/>
        </w:rPr>
        <w:t xml:space="preserve">внесении  </w:t>
      </w:r>
      <w:r>
        <w:rPr>
          <w:b/>
          <w:bCs/>
          <w:sz w:val="28"/>
          <w:szCs w:val="28"/>
        </w:rPr>
        <w:t xml:space="preserve">изменений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в</w:t>
      </w:r>
      <w:r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решение  Думы  Артемовского  городского  округа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от </w:t>
      </w:r>
      <w:r>
        <w:rPr>
          <w:b/>
          <w:bCs/>
          <w:sz w:val="28"/>
          <w:szCs w:val="28"/>
        </w:rPr>
        <w:t xml:space="preserve">28</w:t>
      </w:r>
      <w:r>
        <w:rPr>
          <w:b/>
          <w:bCs/>
          <w:sz w:val="28"/>
          <w:szCs w:val="28"/>
        </w:rPr>
        <w:t xml:space="preserve">.</w:t>
      </w:r>
      <w:r>
        <w:rPr>
          <w:b/>
          <w:bCs/>
          <w:sz w:val="28"/>
          <w:szCs w:val="28"/>
        </w:rPr>
        <w:t xml:space="preserve">0</w:t>
      </w:r>
      <w:r>
        <w:rPr>
          <w:b/>
          <w:bCs/>
          <w:sz w:val="28"/>
          <w:szCs w:val="28"/>
        </w:rPr>
        <w:t xml:space="preserve">5</w:t>
      </w:r>
      <w:r>
        <w:rPr>
          <w:b/>
          <w:bCs/>
          <w:sz w:val="28"/>
          <w:szCs w:val="28"/>
        </w:rPr>
        <w:t xml:space="preserve">.20</w:t>
      </w:r>
      <w:r>
        <w:rPr>
          <w:b/>
          <w:bCs/>
          <w:sz w:val="28"/>
          <w:szCs w:val="28"/>
        </w:rPr>
        <w:t xml:space="preserve">09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№ </w:t>
      </w:r>
      <w:r>
        <w:rPr>
          <w:b/>
          <w:bCs/>
          <w:sz w:val="28"/>
          <w:szCs w:val="28"/>
        </w:rPr>
        <w:t xml:space="preserve">147 </w:t>
      </w:r>
      <w:r>
        <w:rPr>
          <w:b/>
          <w:bCs/>
          <w:sz w:val="28"/>
          <w:szCs w:val="28"/>
        </w:rPr>
        <w:t xml:space="preserve">«</w:t>
      </w:r>
      <w:r>
        <w:rPr>
          <w:b/>
          <w:bCs/>
          <w:sz w:val="28"/>
          <w:szCs w:val="28"/>
        </w:rPr>
        <w:t xml:space="preserve">Положение </w:t>
      </w:r>
      <w:r>
        <w:rPr>
          <w:b/>
          <w:bCs/>
          <w:sz w:val="28"/>
          <w:szCs w:val="28"/>
        </w:rPr>
        <w:t xml:space="preserve">об организации и осуществлении мероприятий по работе с детьми и молодежью, участии в реализации молодежной политики, разработке  и  реализации  мер  по  обеспечению  и  защите  прав и законных интересов  молодежи, разработке и реализации муниципальных прог</w:t>
      </w:r>
      <w:r>
        <w:rPr>
          <w:b/>
          <w:bCs/>
          <w:sz w:val="28"/>
          <w:szCs w:val="28"/>
        </w:rPr>
        <w:t xml:space="preserve">рамм по основным  направлениям реализации молодежной политики, организации и осуществлении мониторинга реализации молодежной политики в Артемовском городском  округе</w:t>
      </w:r>
      <w:r>
        <w:rPr>
          <w:b/>
          <w:bCs/>
          <w:sz w:val="28"/>
          <w:szCs w:val="28"/>
        </w:rPr>
        <w:t xml:space="preserve">»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(в ред.  решения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Думы Артемовского городского округа от </w:t>
      </w:r>
      <w:r>
        <w:rPr>
          <w:b/>
          <w:bCs/>
          <w:sz w:val="28"/>
          <w:szCs w:val="28"/>
        </w:rPr>
        <w:t xml:space="preserve">21.11.2024</w:t>
      </w:r>
      <w:r>
        <w:rPr>
          <w:b/>
          <w:bCs/>
          <w:sz w:val="28"/>
          <w:szCs w:val="28"/>
        </w:rPr>
        <w:t xml:space="preserve"> № 389</w:t>
      </w:r>
      <w:r>
        <w:rPr>
          <w:b/>
          <w:bCs/>
          <w:sz w:val="28"/>
          <w:szCs w:val="28"/>
        </w:rPr>
        <w:t xml:space="preserve">)</w:t>
      </w:r>
      <w:r>
        <w:rPr>
          <w:b/>
          <w:bCs/>
          <w:sz w:val="28"/>
          <w:szCs w:val="28"/>
        </w:rPr>
        <w:t xml:space="preserve">»</w:t>
      </w:r>
      <w:r>
        <w:rPr>
          <w:b/>
          <w:bCs/>
          <w:sz w:val="28"/>
          <w:szCs w:val="28"/>
        </w:rPr>
      </w:r>
      <w:r>
        <w:rPr>
          <w:rFonts w:eastAsia="Calibri"/>
          <w:b/>
          <w:sz w:val="28"/>
          <w:szCs w:val="28"/>
        </w:rPr>
      </w:r>
    </w:p>
    <w:p>
      <w:pPr>
        <w:pStyle w:val="631"/>
        <w:ind w:firstLine="0"/>
        <w:jc w:val="center"/>
        <w:spacing w:line="240" w:lineRule="auto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31"/>
        <w:ind w:firstLine="0"/>
        <w:jc w:val="center"/>
        <w:spacing w:line="240" w:lineRule="auto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line="360" w:lineRule="auto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В связи с </w:t>
      </w:r>
      <w:r>
        <w:rPr>
          <w:sz w:val="28"/>
          <w:szCs w:val="28"/>
        </w:rPr>
        <w:t xml:space="preserve">принятием</w:t>
      </w:r>
      <w:r>
        <w:rPr>
          <w:sz w:val="28"/>
          <w:szCs w:val="28"/>
        </w:rPr>
        <w:t xml:space="preserve"> проекта решен</w:t>
      </w:r>
      <w:r>
        <w:rPr>
          <w:sz w:val="28"/>
          <w:szCs w:val="28"/>
        </w:rPr>
        <w:t xml:space="preserve">ия </w:t>
      </w:r>
      <w:r>
        <w:rPr>
          <w:sz w:val="28"/>
          <w:szCs w:val="28"/>
        </w:rPr>
        <w:t xml:space="preserve">округа «</w:t>
      </w:r>
      <w:r>
        <w:rPr>
          <w:rFonts w:ascii="Times New Roman" w:hAnsi="Times New Roman"/>
          <w:bCs/>
          <w:sz w:val="28"/>
          <w:szCs w:val="28"/>
        </w:rPr>
        <w:t xml:space="preserve">О </w:t>
      </w:r>
      <w:r>
        <w:rPr>
          <w:rFonts w:ascii="Times New Roman" w:hAnsi="Times New Roman"/>
          <w:bCs/>
          <w:sz w:val="28"/>
          <w:szCs w:val="28"/>
        </w:rPr>
        <w:t xml:space="preserve">внесении  </w:t>
      </w:r>
      <w:r>
        <w:rPr>
          <w:rFonts w:ascii="Times New Roman" w:hAnsi="Times New Roman"/>
          <w:bCs/>
          <w:sz w:val="28"/>
          <w:szCs w:val="28"/>
        </w:rPr>
        <w:t xml:space="preserve">изменений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в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решение  Думы  Артемовского  городского  округа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28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0</w:t>
      </w: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.20</w:t>
      </w:r>
      <w:r>
        <w:rPr>
          <w:rFonts w:ascii="Times New Roman" w:hAnsi="Times New Roman"/>
          <w:sz w:val="28"/>
          <w:szCs w:val="28"/>
        </w:rPr>
        <w:t xml:space="preserve">09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147 </w:t>
      </w:r>
      <w:r>
        <w:rPr>
          <w:rFonts w:ascii="Times New Roman" w:hAnsi="Times New Roman"/>
          <w:bCs/>
          <w:sz w:val="28"/>
          <w:szCs w:val="28"/>
        </w:rPr>
        <w:t xml:space="preserve">«</w:t>
      </w:r>
      <w:r>
        <w:rPr>
          <w:rFonts w:ascii="Times New Roman" w:hAnsi="Times New Roman"/>
          <w:bCs/>
          <w:sz w:val="28"/>
          <w:szCs w:val="28"/>
        </w:rPr>
        <w:t xml:space="preserve">Положение </w:t>
      </w:r>
      <w:r>
        <w:rPr>
          <w:rFonts w:ascii="Times New Roman" w:hAnsi="Times New Roman"/>
          <w:bCs/>
          <w:sz w:val="28"/>
          <w:szCs w:val="28"/>
        </w:rPr>
        <w:t xml:space="preserve">об организации и осуществлении мероприятий по работе с детьми и молодежью, участии в реализации молодежной политики, разработке  и  реализации  мер  по  обеспечению  и  защите  прав и законных интересов  молодежи, разработке и реализации муниципальных прог</w:t>
      </w:r>
      <w:r>
        <w:rPr>
          <w:rFonts w:ascii="Times New Roman" w:hAnsi="Times New Roman"/>
          <w:bCs/>
          <w:sz w:val="28"/>
          <w:szCs w:val="28"/>
        </w:rPr>
        <w:t xml:space="preserve">рамм по основным  направлениям реализации молодежной политики, организации и осуществлении мониторинга реализации молодежной политики в Артемовском городском  округе</w:t>
      </w:r>
      <w:r>
        <w:rPr>
          <w:rFonts w:ascii="Times New Roman" w:hAnsi="Times New Roman"/>
          <w:bCs/>
          <w:sz w:val="28"/>
          <w:szCs w:val="28"/>
        </w:rPr>
        <w:t xml:space="preserve">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(в ред.  решения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Думы Артемовского городского округа от </w:t>
      </w:r>
      <w:r>
        <w:rPr>
          <w:rFonts w:ascii="Times New Roman" w:hAnsi="Times New Roman"/>
          <w:bCs/>
          <w:sz w:val="28"/>
          <w:szCs w:val="28"/>
        </w:rPr>
        <w:t xml:space="preserve">21.11.2024</w:t>
      </w:r>
      <w:r>
        <w:rPr>
          <w:rFonts w:ascii="Times New Roman" w:hAnsi="Times New Roman"/>
          <w:bCs/>
          <w:sz w:val="28"/>
          <w:szCs w:val="28"/>
        </w:rPr>
        <w:t xml:space="preserve"> № 389</w:t>
      </w:r>
      <w:r>
        <w:rPr>
          <w:rFonts w:ascii="Times New Roman" w:hAnsi="Times New Roman"/>
          <w:bCs/>
          <w:sz w:val="28"/>
          <w:szCs w:val="28"/>
        </w:rPr>
        <w:t xml:space="preserve">)</w:t>
      </w:r>
      <w:r>
        <w:rPr>
          <w:sz w:val="28"/>
          <w:szCs w:val="28"/>
        </w:rPr>
      </w:r>
      <w:bookmarkStart w:id="0" w:name="_GoBack"/>
      <w:r>
        <w:rPr>
          <w:sz w:val="28"/>
          <w:szCs w:val="28"/>
        </w:rPr>
      </w:r>
      <w:bookmarkEnd w:id="0"/>
      <w:r>
        <w:rPr>
          <w:rFonts w:eastAsia="Calibri"/>
          <w:sz w:val="28"/>
          <w:szCs w:val="28"/>
          <w:lang w:eastAsia="en-US"/>
        </w:rPr>
        <w:t xml:space="preserve">»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дополнительные </w:t>
      </w:r>
      <w:r>
        <w:rPr>
          <w:sz w:val="28"/>
          <w:szCs w:val="28"/>
        </w:rPr>
        <w:t xml:space="preserve">расходы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счет </w:t>
      </w:r>
      <w:r>
        <w:rPr>
          <w:sz w:val="28"/>
          <w:szCs w:val="28"/>
        </w:rPr>
        <w:t xml:space="preserve">средств местного бюджета не планируются</w:t>
      </w:r>
      <w:r>
        <w:rPr>
          <w:sz w:val="28"/>
          <w:szCs w:val="28"/>
        </w:rPr>
        <w:t xml:space="preserve">.</w:t>
      </w:r>
      <w:r>
        <w:rPr>
          <w:rFonts w:eastAsia="Calibri"/>
          <w:sz w:val="28"/>
          <w:szCs w:val="28"/>
        </w:rPr>
      </w:r>
    </w:p>
    <w:p>
      <w:pPr>
        <w:pStyle w:val="631"/>
        <w:ind w:right="-227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</w:p>
    <w:p>
      <w:pPr>
        <w:pStyle w:val="631"/>
        <w:ind w:right="-227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</w:p>
    <w:p>
      <w:pPr>
        <w:pStyle w:val="631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</w:p>
    <w:p>
      <w:pPr>
        <w:pStyle w:val="631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</w:p>
    <w:p>
      <w:pPr>
        <w:pStyle w:val="631"/>
        <w:ind w:firstLine="0"/>
        <w:spacing w:line="240" w:lineRule="auto"/>
        <w:rPr>
          <w:szCs w:val="28"/>
        </w:rPr>
      </w:pP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Segoe UI">
    <w:panose1 w:val="020B0502040204020203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22"/>
    <w:link w:val="618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22"/>
    <w:link w:val="619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22"/>
    <w:link w:val="620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22"/>
    <w:link w:val="621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2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2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2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2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2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22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2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22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22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22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2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2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2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  <w:pPr>
      <w:jc w:val="both"/>
    </w:pPr>
    <w:rPr>
      <w:sz w:val="24"/>
      <w:szCs w:val="24"/>
    </w:rPr>
  </w:style>
  <w:style w:type="paragraph" w:styleId="618">
    <w:name w:val="Heading 1"/>
    <w:basedOn w:val="617"/>
    <w:next w:val="617"/>
    <w:link w:val="625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619">
    <w:name w:val="Heading 2"/>
    <w:basedOn w:val="617"/>
    <w:next w:val="617"/>
    <w:link w:val="626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620">
    <w:name w:val="Heading 3"/>
    <w:basedOn w:val="617"/>
    <w:next w:val="617"/>
    <w:link w:val="627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621">
    <w:name w:val="Heading 4"/>
    <w:basedOn w:val="617"/>
    <w:next w:val="617"/>
    <w:link w:val="628"/>
    <w:qFormat/>
    <w:pPr>
      <w:jc w:val="center"/>
      <w:keepNext/>
      <w:outlineLvl w:val="3"/>
    </w:pPr>
    <w:rPr>
      <w:b/>
      <w:szCs w:val="20"/>
    </w:rPr>
  </w:style>
  <w:style w:type="character" w:styleId="622" w:default="1">
    <w:name w:val="Default Paragraph Font"/>
    <w:uiPriority w:val="1"/>
    <w:semiHidden/>
    <w:unhideWhenUsed/>
  </w:style>
  <w:style w:type="table" w:styleId="62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4" w:default="1">
    <w:name w:val="No List"/>
    <w:uiPriority w:val="99"/>
    <w:semiHidden/>
    <w:unhideWhenUsed/>
  </w:style>
  <w:style w:type="character" w:styleId="625" w:customStyle="1">
    <w:name w:val="Заголовок 1 Знак"/>
    <w:link w:val="618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626" w:customStyle="1">
    <w:name w:val="Заголовок 2 Знак"/>
    <w:basedOn w:val="622"/>
    <w:link w:val="619"/>
    <w:rPr>
      <w:b/>
      <w:iCs/>
      <w:smallCaps/>
      <w:spacing w:val="20"/>
      <w:sz w:val="24"/>
      <w:szCs w:val="24"/>
    </w:rPr>
  </w:style>
  <w:style w:type="character" w:styleId="627" w:customStyle="1">
    <w:name w:val="Заголовок 3 Знак"/>
    <w:link w:val="620"/>
    <w:rPr>
      <w:bCs/>
      <w:sz w:val="24"/>
      <w:szCs w:val="24"/>
    </w:rPr>
  </w:style>
  <w:style w:type="character" w:styleId="628" w:customStyle="1">
    <w:name w:val="Заголовок 4 Знак"/>
    <w:basedOn w:val="622"/>
    <w:link w:val="621"/>
    <w:rPr>
      <w:b/>
      <w:sz w:val="24"/>
    </w:rPr>
  </w:style>
  <w:style w:type="character" w:styleId="629">
    <w:name w:val="Strong"/>
    <w:qFormat/>
    <w:rPr>
      <w:b/>
      <w:bCs/>
    </w:rPr>
  </w:style>
  <w:style w:type="character" w:styleId="630">
    <w:name w:val="Hyperlink"/>
    <w:basedOn w:val="622"/>
    <w:rPr>
      <w:color w:val="auto"/>
      <w:u w:val="none"/>
      <w:vertAlign w:val="baseline"/>
    </w:rPr>
  </w:style>
  <w:style w:type="paragraph" w:styleId="631">
    <w:name w:val="Body Text Indent 2"/>
    <w:basedOn w:val="617"/>
    <w:link w:val="632"/>
    <w:pPr>
      <w:ind w:firstLine="540"/>
      <w:spacing w:line="360" w:lineRule="auto"/>
    </w:pPr>
  </w:style>
  <w:style w:type="character" w:styleId="632" w:customStyle="1">
    <w:name w:val="Основной текст с отступом 2 Знак"/>
    <w:basedOn w:val="622"/>
    <w:link w:val="631"/>
    <w:rPr>
      <w:sz w:val="24"/>
      <w:szCs w:val="24"/>
    </w:rPr>
  </w:style>
  <w:style w:type="paragraph" w:styleId="633">
    <w:name w:val="Body Text"/>
    <w:basedOn w:val="617"/>
    <w:link w:val="634"/>
    <w:uiPriority w:val="99"/>
    <w:semiHidden/>
    <w:unhideWhenUsed/>
    <w:pPr>
      <w:spacing w:after="120"/>
    </w:pPr>
  </w:style>
  <w:style w:type="character" w:styleId="634" w:customStyle="1">
    <w:name w:val="Основной текст Знак"/>
    <w:basedOn w:val="622"/>
    <w:link w:val="633"/>
    <w:uiPriority w:val="99"/>
    <w:semiHidden/>
    <w:rPr>
      <w:sz w:val="24"/>
      <w:szCs w:val="24"/>
    </w:rPr>
  </w:style>
  <w:style w:type="paragraph" w:styleId="635">
    <w:name w:val="Balloon Text"/>
    <w:basedOn w:val="617"/>
    <w:link w:val="63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636" w:customStyle="1">
    <w:name w:val="Текст выноски Знак"/>
    <w:basedOn w:val="622"/>
    <w:link w:val="635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levushkina</cp:lastModifiedBy>
  <cp:revision>15</cp:revision>
  <dcterms:created xsi:type="dcterms:W3CDTF">2022-10-14T04:54:00Z</dcterms:created>
  <dcterms:modified xsi:type="dcterms:W3CDTF">2025-07-20T23:44:52Z</dcterms:modified>
</cp:coreProperties>
</file>